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</w:t>
      </w:r>
      <w:r>
        <w:rPr>
          <w:rFonts w:ascii="Times New Roman" w:eastAsia="Times New Roman" w:hAnsi="Times New Roman" w:cs="Times New Roman"/>
          <w:sz w:val="25"/>
          <w:szCs w:val="25"/>
        </w:rPr>
        <w:t>1906</w:t>
      </w:r>
      <w:r>
        <w:rPr>
          <w:rFonts w:ascii="Times New Roman" w:eastAsia="Times New Roman" w:hAnsi="Times New Roman" w:cs="Times New Roman"/>
          <w:sz w:val="25"/>
          <w:szCs w:val="25"/>
        </w:rPr>
        <w:t>-261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0069-01-2026-007905-08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07 октября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 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мирового судьи судебного участка № 14 Сургутского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9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402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 участием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К.М.,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14.1 КоАП РФ, в отношении</w:t>
      </w:r>
    </w:p>
    <w:p>
      <w:pPr>
        <w:spacing w:before="0" w:after="0"/>
        <w:ind w:right="21"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</w:t>
      </w:r>
      <w:r>
        <w:rPr>
          <w:rFonts w:ascii="Times New Roman" w:eastAsia="Times New Roman" w:hAnsi="Times New Roman" w:cs="Times New Roman"/>
          <w:sz w:val="25"/>
          <w:szCs w:val="25"/>
        </w:rPr>
        <w:t>мила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Салохиддиновича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UserDefinedgrp-40rplc-11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29.08.2026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г. в </w:t>
      </w:r>
      <w:r>
        <w:rPr>
          <w:rFonts w:ascii="Times New Roman" w:eastAsia="Times New Roman" w:hAnsi="Times New Roman" w:cs="Times New Roman"/>
          <w:sz w:val="25"/>
          <w:szCs w:val="25"/>
        </w:rPr>
        <w:t>22:50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часов по адресу: ХМАО-Югр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а, </w:t>
      </w:r>
      <w:r>
        <w:rPr>
          <w:rFonts w:ascii="Times New Roman" w:eastAsia="Times New Roman" w:hAnsi="Times New Roman" w:cs="Times New Roman"/>
          <w:sz w:val="25"/>
          <w:szCs w:val="25"/>
        </w:rPr>
        <w:t>г. Сургут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ул. Рационализаторов, дом 20 к. 4 было остановлено транспортное средство </w:t>
      </w:r>
      <w:r>
        <w:rPr>
          <w:rStyle w:val="cat-UserDefinedgrp-29rplc-2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г/н </w:t>
      </w:r>
      <w:r>
        <w:rPr>
          <w:rStyle w:val="cat-UserDefinedgrp-41rplc-2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под управлением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К.С., который в период с 19.06.2026 года по 29.08.2026 года осуществлял предпринимательскую деятельность без специального разрешения, за оказанные услуги брал с пассажиров денежные средства, при этом пользовался мобильным приложением «Яндекс про», чем нарушил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1 ст. 3 ФЗ от 29.12.2022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580-ФЗ </w:t>
      </w:r>
      <w:hyperlink r:id="rId4" w:anchor="/document/406052089/paragraph/21/doclist/13759/1/0/0/JTVCJTdCJTIybmVlZF9jb3JyZWN0aW9uJTIyJTNBZmFsc2UlMkMlMjJjb250ZXh0JTIyJTNBJTIyJTVDdTA0NDcuJTIwMSUyMCU1Q3UwNDQxJTVDdTA0NDIuJTIwMyUyMCU1Q3UwNDQ0JTVDdTA0MzclMjBOJTIwNTgwJTIwJTVDdTA0M2UlNUN1MDQ0MiUyMDI5LjEyLj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«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», 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тем самым совершил административное правонарушение, ответственность за которое предусмотрена ч. 2 ст. 14.1 КоАП РФ.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Туйчиев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К.С. в судебном заседании </w:t>
      </w:r>
      <w:r>
        <w:rPr>
          <w:rFonts w:ascii="Times New Roman" w:eastAsia="Times New Roman" w:hAnsi="Times New Roman" w:cs="Times New Roman"/>
          <w:sz w:val="25"/>
          <w:szCs w:val="25"/>
        </w:rPr>
        <w:t>в судебном заседании вину признал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Изучив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материалы дела, </w:t>
      </w:r>
      <w:r>
        <w:rPr>
          <w:rFonts w:ascii="Times New Roman" w:eastAsia="Times New Roman" w:hAnsi="Times New Roman" w:cs="Times New Roman"/>
          <w:sz w:val="25"/>
          <w:szCs w:val="25"/>
        </w:rPr>
        <w:t>судья пришел к следующим выводам.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 и обстоятельства совершенного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Туйчиевым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административного правонарушения подтверждаются письменными доказательствами: </w:t>
      </w:r>
    </w:p>
    <w:p>
      <w:pPr>
        <w:spacing w:before="0" w:after="0" w:line="300" w:lineRule="atLeast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86 № </w:t>
      </w:r>
      <w:r>
        <w:rPr>
          <w:rFonts w:ascii="Times New Roman" w:eastAsia="Times New Roman" w:hAnsi="Times New Roman" w:cs="Times New Roman"/>
          <w:sz w:val="25"/>
          <w:szCs w:val="25"/>
        </w:rPr>
        <w:t>420445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30.08.2026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 w:line="300" w:lineRule="atLeast"/>
        <w:ind w:firstLine="567"/>
        <w:jc w:val="both"/>
      </w:pP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рапортом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инспектора ДПС ОБ ДПС Госавтоинспекции УМВД России по г. Сургуту от 30.08.2026 года; 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</w:t>
      </w:r>
      <w:r>
        <w:rPr>
          <w:rFonts w:ascii="Times New Roman" w:eastAsia="Times New Roman" w:hAnsi="Times New Roman" w:cs="Times New Roman"/>
          <w:sz w:val="25"/>
          <w:szCs w:val="25"/>
        </w:rPr>
        <w:t>объяснени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30.08.2026 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объяснени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ями </w:t>
      </w:r>
      <w:r>
        <w:rPr>
          <w:rStyle w:val="cat-UserDefinedgrp-42rplc-3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29.08.2026 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копиями водительского удостоверения и свидетельства о регистрации транспортного средства; 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>- сведениями с сайта ФГИС «Такси» Ситуационно-информационного центра Минтранса России;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</w:t>
      </w:r>
      <w:r>
        <w:rPr>
          <w:rFonts w:ascii="Times New Roman" w:eastAsia="Times New Roman" w:hAnsi="Times New Roman" w:cs="Times New Roman"/>
          <w:sz w:val="25"/>
          <w:szCs w:val="25"/>
        </w:rPr>
        <w:t>скриншот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>
        <w:rPr>
          <w:rFonts w:ascii="Times New Roman" w:eastAsia="Times New Roman" w:hAnsi="Times New Roman" w:cs="Times New Roman"/>
          <w:sz w:val="25"/>
          <w:szCs w:val="25"/>
        </w:rPr>
        <w:t>мобильного приложения, где отражено количество заказов такси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>- сведениями ФНС России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Совокупность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представленных доказательств, позволяет суду сделать вывод о виновности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инкриминируемого правонарушения.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подлежат квалификации по ч. 2 ст. 14.1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судом не установлено.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считает возможным назначить наказание в виде административного штрафа.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 ст. 29.9 - 29.11 КоАП РФ, мировой судья,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>мила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Салохиддиновича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виновным в совершении административного правонарушения, предусмотренного ч. 2 ст. 14.1 КоАП РФ, и назначить ему административное наказание в виде административного штрафа в размере 2000 </w:t>
      </w:r>
      <w:r>
        <w:rPr>
          <w:rFonts w:ascii="Times New Roman" w:eastAsia="Times New Roman" w:hAnsi="Times New Roman" w:cs="Times New Roman"/>
          <w:sz w:val="25"/>
          <w:szCs w:val="25"/>
        </w:rPr>
        <w:t>(двух тысяч) рублей.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административный штраф подлежит уплате по следующим реквизитам: расчетный счет 40102810245370000007 в ОКЦ № 8 УГУ Банка России 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  <w:sz w:val="25"/>
          <w:szCs w:val="25"/>
        </w:rPr>
        <w:t>сч</w:t>
      </w:r>
      <w:r>
        <w:rPr>
          <w:rFonts w:ascii="Times New Roman" w:eastAsia="Times New Roman" w:hAnsi="Times New Roman" w:cs="Times New Roman"/>
          <w:sz w:val="25"/>
          <w:szCs w:val="25"/>
        </w:rPr>
        <w:t>. 04872D08080, 72011601133019000140, Получатель: УФК по ХМАО-Югре (Департамент административного обеспечения Ханты-Мансийского автономного округа-Югры).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УИН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0412365400695019062614127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в течение 60 дней с даты вступления постановления в законную силу.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Лица, несвоевременно уплатившие </w:t>
      </w:r>
      <w:r>
        <w:rPr>
          <w:rFonts w:ascii="Times New Roman" w:eastAsia="Times New Roman" w:hAnsi="Times New Roman" w:cs="Times New Roman"/>
          <w:sz w:val="25"/>
          <w:szCs w:val="25"/>
        </w:rPr>
        <w:t>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Квитанция с копией предоставляется в 10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д.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9 ул. Гагарина г. Сургут.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Ханты-Мансийского автономного округа-Югры в течение 10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07.10.2026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26"/>
          <w:szCs w:val="26"/>
        </w:rPr>
        <w:t>№ 5-</w:t>
      </w:r>
      <w:r>
        <w:rPr>
          <w:rFonts w:ascii="Times New Roman" w:eastAsia="Times New Roman" w:hAnsi="Times New Roman" w:cs="Times New Roman"/>
          <w:sz w:val="26"/>
          <w:szCs w:val="26"/>
        </w:rPr>
        <w:t>1906</w:t>
      </w:r>
      <w:r>
        <w:rPr>
          <w:rFonts w:ascii="Times New Roman" w:eastAsia="Times New Roman" w:hAnsi="Times New Roman" w:cs="Times New Roman"/>
          <w:sz w:val="26"/>
          <w:szCs w:val="26"/>
        </w:rPr>
        <w:t>-261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</w:p>
    <w:p>
      <w:pPr>
        <w:spacing w:before="0" w:after="0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0rplc-11">
    <w:name w:val="cat-UserDefined grp-40 rplc-11"/>
    <w:basedOn w:val="DefaultParagraphFont"/>
  </w:style>
  <w:style w:type="character" w:customStyle="1" w:styleId="cat-UserDefinedgrp-29rplc-22">
    <w:name w:val="cat-UserDefined grp-29 rplc-22"/>
    <w:basedOn w:val="DefaultParagraphFont"/>
  </w:style>
  <w:style w:type="character" w:customStyle="1" w:styleId="cat-UserDefinedgrp-41rplc-24">
    <w:name w:val="cat-UserDefined grp-41 rplc-24"/>
    <w:basedOn w:val="DefaultParagraphFont"/>
  </w:style>
  <w:style w:type="character" w:customStyle="1" w:styleId="cat-UserDefinedgrp-42rplc-36">
    <w:name w:val="cat-UserDefined grp-42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